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661" w:rsidRDefault="00574EEF" w:rsidP="00574EEF">
      <w:pPr>
        <w:jc w:val="center"/>
        <w:rPr>
          <w:rFonts w:asciiTheme="minorHAnsi" w:hAnsiTheme="minorHAnsi" w:cstheme="minorHAnsi"/>
          <w:sz w:val="60"/>
          <w:szCs w:val="60"/>
        </w:rPr>
      </w:pPr>
      <w:r>
        <w:rPr>
          <w:rFonts w:asciiTheme="minorHAnsi" w:hAnsiTheme="minorHAnsi" w:cstheme="minorHAnsi"/>
          <w:sz w:val="60"/>
          <w:szCs w:val="60"/>
        </w:rPr>
        <w:t>Peer/Parent/Self-A</w:t>
      </w:r>
      <w:r w:rsidRPr="00574EEF">
        <w:rPr>
          <w:rFonts w:asciiTheme="minorHAnsi" w:hAnsiTheme="minorHAnsi" w:cstheme="minorHAnsi"/>
          <w:sz w:val="60"/>
          <w:szCs w:val="60"/>
        </w:rPr>
        <w:t>ssessment:</w:t>
      </w:r>
    </w:p>
    <w:p w:rsidR="00574EEF" w:rsidRDefault="00574EEF">
      <w:pPr>
        <w:rPr>
          <w:rFonts w:asciiTheme="minorHAnsi" w:hAnsiTheme="minorHAnsi" w:cstheme="minorHAnsi"/>
          <w:sz w:val="60"/>
          <w:szCs w:val="60"/>
        </w:rPr>
      </w:pPr>
    </w:p>
    <w:p w:rsidR="00574EEF" w:rsidRDefault="00574EEF">
      <w:pPr>
        <w:rPr>
          <w:rFonts w:asciiTheme="minorHAnsi" w:hAnsiTheme="minorHAnsi" w:cstheme="minorHAnsi"/>
        </w:rPr>
      </w:pPr>
      <w:r>
        <w:rPr>
          <w:rFonts w:asciiTheme="minorHAnsi" w:hAnsiTheme="minorHAnsi" w:cstheme="minorHAnsi"/>
        </w:rPr>
        <w:t xml:space="preserve">Using the 2 stars and a wish activity would be of great use to peers, parents and as a self-evaluation tool. They are able to reflect on the lesson, activities and tasks, by completing the 2 stars and a wish activity. In the stars space you can include information about what you think went right or wrong during the lesson. Information about what the students liked and didn’t like, or what they found either too easy or too difficult and challenging. And then in the wish space you can include information about what your wish is for future lessons. What you would change, if you would include a different activity or change the lesson all together. </w:t>
      </w:r>
    </w:p>
    <w:p w:rsidR="00574EEF" w:rsidRDefault="00574EEF">
      <w:pPr>
        <w:rPr>
          <w:rFonts w:asciiTheme="minorHAnsi" w:hAnsiTheme="minorHAnsi" w:cstheme="minorHAnsi"/>
        </w:rPr>
      </w:pPr>
    </w:p>
    <w:p w:rsidR="00574EEF" w:rsidRPr="00574EEF" w:rsidRDefault="00574EEF" w:rsidP="00574EEF">
      <w:pPr>
        <w:jc w:val="center"/>
        <w:rPr>
          <w:rFonts w:asciiTheme="minorHAnsi" w:hAnsiTheme="minorHAnsi" w:cstheme="minorHAnsi"/>
          <w:b/>
          <w:sz w:val="36"/>
          <w:szCs w:val="36"/>
        </w:rPr>
      </w:pPr>
      <w:r w:rsidRPr="00574EEF">
        <w:rPr>
          <w:rFonts w:asciiTheme="minorHAnsi" w:hAnsiTheme="minorHAnsi" w:cstheme="minorHAnsi"/>
          <w:b/>
          <w:sz w:val="36"/>
          <w:szCs w:val="36"/>
        </w:rPr>
        <w:t>2 Stars and a Wish</w:t>
      </w:r>
    </w:p>
    <w:p w:rsidR="00574EEF" w:rsidRDefault="00574EEF">
      <w:pPr>
        <w:rPr>
          <w:rFonts w:asciiTheme="minorHAnsi" w:hAnsiTheme="minorHAnsi" w:cstheme="minorHAnsi"/>
        </w:rPr>
      </w:pPr>
    </w:p>
    <w:p w:rsidR="00574EEF" w:rsidRDefault="00574EEF">
      <w:pPr>
        <w:rPr>
          <w:rFonts w:asciiTheme="minorHAnsi" w:hAnsiTheme="minorHAnsi" w:cstheme="minorHAnsi"/>
        </w:rPr>
      </w:pP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7"/>
        <w:gridCol w:w="6657"/>
      </w:tblGrid>
      <w:tr w:rsidR="00574EEF" w:rsidRPr="00574EEF" w:rsidTr="00574EEF">
        <w:tblPrEx>
          <w:tblCellMar>
            <w:top w:w="0" w:type="dxa"/>
            <w:bottom w:w="0" w:type="dxa"/>
          </w:tblCellMar>
        </w:tblPrEx>
        <w:trPr>
          <w:cantSplit/>
          <w:trHeight w:val="548"/>
        </w:trPr>
        <w:tc>
          <w:tcPr>
            <w:tcW w:w="1912" w:type="dxa"/>
            <w:vMerge w:val="restart"/>
            <w:tcBorders>
              <w:top w:val="thinThickSmallGap" w:sz="24" w:space="0" w:color="auto"/>
              <w:left w:val="thinThickSmallGap" w:sz="24" w:space="0" w:color="auto"/>
              <w:right w:val="single" w:sz="12" w:space="0" w:color="auto"/>
            </w:tcBorders>
            <w:vAlign w:val="center"/>
          </w:tcPr>
          <w:p w:rsidR="00574EEF" w:rsidRPr="00574EEF" w:rsidRDefault="00574EEF" w:rsidP="00574EEF">
            <w:pPr>
              <w:spacing w:line="360" w:lineRule="auto"/>
              <w:jc w:val="center"/>
              <w:rPr>
                <w:rFonts w:ascii="Comic Sans MS" w:hAnsi="Comic Sans MS"/>
                <w:szCs w:val="20"/>
              </w:rPr>
            </w:pPr>
            <w:r>
              <w:rPr>
                <w:noProof/>
              </w:rPr>
              <w:drawing>
                <wp:anchor distT="0" distB="0" distL="114300" distR="114300" simplePos="0" relativeHeight="251658240" behindDoc="1" locked="0" layoutInCell="1" allowOverlap="1" wp14:anchorId="45A695DB" wp14:editId="22CFCF8C">
                  <wp:simplePos x="0" y="0"/>
                  <wp:positionH relativeFrom="column">
                    <wp:posOffset>-71120</wp:posOffset>
                  </wp:positionH>
                  <wp:positionV relativeFrom="paragraph">
                    <wp:posOffset>-1318260</wp:posOffset>
                  </wp:positionV>
                  <wp:extent cx="1289685" cy="1310005"/>
                  <wp:effectExtent l="0" t="0" r="5715" b="4445"/>
                  <wp:wrapSquare wrapText="bothSides"/>
                  <wp:docPr id="4" name="Picture 4" descr="http://freetransform.net/wp-content/uploads/2007/10/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reetransform.net/wp-content/uploads/2007/10/sta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9685" cy="13100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02" w:type="dxa"/>
            <w:tcBorders>
              <w:top w:val="thinThickSmallGap" w:sz="24" w:space="0" w:color="auto"/>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603"/>
        </w:trPr>
        <w:tc>
          <w:tcPr>
            <w:tcW w:w="1912" w:type="dxa"/>
            <w:vMerge/>
            <w:tcBorders>
              <w:left w:val="thinThickSmallGap" w:sz="24"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528"/>
        </w:trPr>
        <w:tc>
          <w:tcPr>
            <w:tcW w:w="1912" w:type="dxa"/>
            <w:vMerge/>
            <w:tcBorders>
              <w:left w:val="thinThickSmallGap" w:sz="24"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699"/>
        </w:trPr>
        <w:tc>
          <w:tcPr>
            <w:tcW w:w="1912" w:type="dxa"/>
            <w:vMerge/>
            <w:tcBorders>
              <w:left w:val="thinThickSmallGap" w:sz="24" w:space="0" w:color="auto"/>
              <w:bottom w:val="single" w:sz="12"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bottom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605"/>
        </w:trPr>
        <w:tc>
          <w:tcPr>
            <w:tcW w:w="1912" w:type="dxa"/>
            <w:vMerge w:val="restart"/>
            <w:tcBorders>
              <w:top w:val="single" w:sz="12" w:space="0" w:color="auto"/>
              <w:left w:val="thinThickSmallGap" w:sz="24" w:space="0" w:color="auto"/>
              <w:right w:val="single" w:sz="12" w:space="0" w:color="auto"/>
            </w:tcBorders>
            <w:vAlign w:val="center"/>
          </w:tcPr>
          <w:p w:rsidR="00574EEF" w:rsidRPr="00574EEF" w:rsidRDefault="00574EEF" w:rsidP="00574EEF">
            <w:pPr>
              <w:spacing w:line="360" w:lineRule="auto"/>
              <w:jc w:val="center"/>
              <w:rPr>
                <w:rFonts w:ascii="Comic Sans MS" w:hAnsi="Comic Sans MS"/>
                <w:szCs w:val="20"/>
              </w:rPr>
            </w:pPr>
            <w:r>
              <w:rPr>
                <w:rFonts w:asciiTheme="minorHAnsi" w:hAnsiTheme="minorHAnsi" w:cstheme="minorHAnsi"/>
                <w:b/>
                <w:noProof/>
                <w:sz w:val="36"/>
                <w:szCs w:val="36"/>
              </w:rPr>
              <w:drawing>
                <wp:inline distT="0" distB="0" distL="0" distR="0" wp14:anchorId="1959F14C" wp14:editId="2A8AB65F">
                  <wp:extent cx="1292225" cy="1310640"/>
                  <wp:effectExtent l="0" t="0" r="317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2225" cy="1310640"/>
                          </a:xfrm>
                          <a:prstGeom prst="rect">
                            <a:avLst/>
                          </a:prstGeom>
                          <a:noFill/>
                        </pic:spPr>
                      </pic:pic>
                    </a:graphicData>
                  </a:graphic>
                </wp:inline>
              </w:drawing>
            </w:r>
          </w:p>
        </w:tc>
        <w:tc>
          <w:tcPr>
            <w:tcW w:w="7102" w:type="dxa"/>
            <w:tcBorders>
              <w:top w:val="single" w:sz="12" w:space="0" w:color="auto"/>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642"/>
        </w:trPr>
        <w:tc>
          <w:tcPr>
            <w:tcW w:w="1912" w:type="dxa"/>
            <w:vMerge/>
            <w:tcBorders>
              <w:left w:val="thinThickSmallGap" w:sz="24"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528"/>
        </w:trPr>
        <w:tc>
          <w:tcPr>
            <w:tcW w:w="1912" w:type="dxa"/>
            <w:vMerge/>
            <w:tcBorders>
              <w:left w:val="thinThickSmallGap" w:sz="24"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603"/>
        </w:trPr>
        <w:tc>
          <w:tcPr>
            <w:tcW w:w="1912" w:type="dxa"/>
            <w:vMerge/>
            <w:tcBorders>
              <w:left w:val="thinThickSmallGap" w:sz="24" w:space="0" w:color="auto"/>
              <w:bottom w:val="single" w:sz="12"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bottom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433"/>
        </w:trPr>
        <w:tc>
          <w:tcPr>
            <w:tcW w:w="1912" w:type="dxa"/>
            <w:vMerge w:val="restart"/>
            <w:tcBorders>
              <w:top w:val="single" w:sz="12" w:space="0" w:color="auto"/>
              <w:left w:val="thinThickSmallGap" w:sz="24" w:space="0" w:color="auto"/>
              <w:right w:val="single" w:sz="12" w:space="0" w:color="auto"/>
            </w:tcBorders>
            <w:vAlign w:val="center"/>
          </w:tcPr>
          <w:p w:rsidR="00574EEF" w:rsidRPr="00574EEF" w:rsidRDefault="00574EEF" w:rsidP="00574EEF">
            <w:pPr>
              <w:spacing w:line="360" w:lineRule="auto"/>
              <w:jc w:val="center"/>
              <w:rPr>
                <w:rFonts w:ascii="Comic Sans MS" w:hAnsi="Comic Sans MS"/>
                <w:szCs w:val="20"/>
              </w:rPr>
            </w:pPr>
            <w:r>
              <w:rPr>
                <w:noProof/>
              </w:rPr>
              <w:drawing>
                <wp:anchor distT="0" distB="0" distL="114300" distR="114300" simplePos="0" relativeHeight="251659264" behindDoc="0" locked="0" layoutInCell="1" allowOverlap="1" wp14:anchorId="7641ADDA" wp14:editId="50B77629">
                  <wp:simplePos x="0" y="0"/>
                  <wp:positionH relativeFrom="column">
                    <wp:posOffset>39370</wp:posOffset>
                  </wp:positionH>
                  <wp:positionV relativeFrom="paragraph">
                    <wp:posOffset>-983615</wp:posOffset>
                  </wp:positionV>
                  <wp:extent cx="1359535" cy="989330"/>
                  <wp:effectExtent l="0" t="0" r="0" b="1270"/>
                  <wp:wrapSquare wrapText="bothSides"/>
                  <wp:docPr id="6" name="Picture 6" descr="http://img.buzznet.com/assets/imgx/2/2/4/6/7/8/1/orig-2246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buzznet.com/assets/imgx/2/2/4/6/7/8/1/orig-224678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9535" cy="9893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02" w:type="dxa"/>
            <w:tcBorders>
              <w:top w:val="single" w:sz="12" w:space="0" w:color="auto"/>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605"/>
        </w:trPr>
        <w:tc>
          <w:tcPr>
            <w:tcW w:w="1912" w:type="dxa"/>
            <w:vMerge/>
            <w:tcBorders>
              <w:left w:val="thinThickSmallGap" w:sz="24"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661"/>
        </w:trPr>
        <w:tc>
          <w:tcPr>
            <w:tcW w:w="1912" w:type="dxa"/>
            <w:vMerge/>
            <w:tcBorders>
              <w:left w:val="thinThickSmallGap" w:sz="24"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r w:rsidR="00574EEF" w:rsidRPr="00574EEF" w:rsidTr="00574EEF">
        <w:tblPrEx>
          <w:tblCellMar>
            <w:top w:w="0" w:type="dxa"/>
            <w:bottom w:w="0" w:type="dxa"/>
          </w:tblCellMar>
        </w:tblPrEx>
        <w:trPr>
          <w:cantSplit/>
          <w:trHeight w:val="868"/>
        </w:trPr>
        <w:tc>
          <w:tcPr>
            <w:tcW w:w="1912" w:type="dxa"/>
            <w:vMerge/>
            <w:tcBorders>
              <w:left w:val="thinThickSmallGap" w:sz="24" w:space="0" w:color="auto"/>
              <w:bottom w:val="thinThickSmallGap" w:sz="24" w:space="0" w:color="auto"/>
              <w:right w:val="single" w:sz="12" w:space="0" w:color="auto"/>
            </w:tcBorders>
          </w:tcPr>
          <w:p w:rsidR="00574EEF" w:rsidRPr="00574EEF" w:rsidRDefault="00574EEF" w:rsidP="00574EEF">
            <w:pPr>
              <w:spacing w:line="360" w:lineRule="auto"/>
              <w:rPr>
                <w:rFonts w:ascii="Comic Sans MS" w:hAnsi="Comic Sans MS"/>
                <w:szCs w:val="20"/>
              </w:rPr>
            </w:pPr>
          </w:p>
        </w:tc>
        <w:tc>
          <w:tcPr>
            <w:tcW w:w="7102" w:type="dxa"/>
            <w:tcBorders>
              <w:left w:val="single" w:sz="12" w:space="0" w:color="auto"/>
              <w:bottom w:val="thinThickSmallGap" w:sz="24" w:space="0" w:color="auto"/>
              <w:right w:val="thinThickSmallGap" w:sz="24" w:space="0" w:color="auto"/>
            </w:tcBorders>
          </w:tcPr>
          <w:p w:rsidR="00574EEF" w:rsidRPr="00574EEF" w:rsidRDefault="00574EEF" w:rsidP="00574EEF">
            <w:pPr>
              <w:spacing w:line="360" w:lineRule="auto"/>
              <w:rPr>
                <w:rFonts w:ascii="Comic Sans MS" w:hAnsi="Comic Sans MS"/>
                <w:szCs w:val="20"/>
              </w:rPr>
            </w:pPr>
          </w:p>
        </w:tc>
      </w:tr>
    </w:tbl>
    <w:p w:rsidR="00574EEF" w:rsidRPr="00574EEF" w:rsidRDefault="00574EEF">
      <w:pPr>
        <w:rPr>
          <w:rFonts w:asciiTheme="minorHAnsi" w:hAnsiTheme="minorHAnsi" w:cstheme="minorHAnsi"/>
        </w:rPr>
      </w:pPr>
      <w:bookmarkStart w:id="0" w:name="_GoBack"/>
      <w:bookmarkEnd w:id="0"/>
    </w:p>
    <w:sectPr w:rsidR="00574EEF" w:rsidRPr="00574EE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EEF"/>
    <w:rsid w:val="00574EEF"/>
    <w:rsid w:val="00D226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EEF"/>
    <w:rPr>
      <w:rFonts w:ascii="Tahoma" w:hAnsi="Tahoma" w:cs="Tahoma"/>
      <w:sz w:val="16"/>
      <w:szCs w:val="16"/>
    </w:rPr>
  </w:style>
  <w:style w:type="character" w:customStyle="1" w:styleId="BalloonTextChar">
    <w:name w:val="Balloon Text Char"/>
    <w:basedOn w:val="DefaultParagraphFont"/>
    <w:link w:val="BalloonText"/>
    <w:uiPriority w:val="99"/>
    <w:semiHidden/>
    <w:rsid w:val="00574E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EEF"/>
    <w:rPr>
      <w:rFonts w:ascii="Tahoma" w:hAnsi="Tahoma" w:cs="Tahoma"/>
      <w:sz w:val="16"/>
      <w:szCs w:val="16"/>
    </w:rPr>
  </w:style>
  <w:style w:type="character" w:customStyle="1" w:styleId="BalloonTextChar">
    <w:name w:val="Balloon Text Char"/>
    <w:basedOn w:val="DefaultParagraphFont"/>
    <w:link w:val="BalloonText"/>
    <w:uiPriority w:val="99"/>
    <w:semiHidden/>
    <w:rsid w:val="00574E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Mircevski</dc:creator>
  <cp:lastModifiedBy>Mircevski</cp:lastModifiedBy>
  <cp:revision>1</cp:revision>
  <dcterms:created xsi:type="dcterms:W3CDTF">2012-01-10T15:18:00Z</dcterms:created>
  <dcterms:modified xsi:type="dcterms:W3CDTF">2012-01-10T15:27:00Z</dcterms:modified>
</cp:coreProperties>
</file>